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9AA94">
      <w:pPr>
        <w:spacing w:line="360" w:lineRule="auto"/>
        <w:jc w:val="left"/>
        <w:rPr>
          <w:rFonts w:hint="default" w:ascii="Minion Pro" w:hAnsi="Minion Pro" w:cs="Minion Pro" w:eastAsiaTheme="minorEastAsia"/>
          <w:b/>
          <w:bCs/>
          <w:lang w:val="en-US" w:eastAsia="zh-CN"/>
        </w:rPr>
      </w:pPr>
      <w:r>
        <w:rPr>
          <w:rFonts w:hint="default" w:ascii="Minion Pro" w:hAnsi="Minion Pro" w:cs="Minion Pro"/>
          <w:b/>
          <w:bCs/>
        </w:rPr>
        <w:t>Supplementary</w:t>
      </w:r>
      <w:r>
        <w:rPr>
          <w:rFonts w:hint="eastAsia" w:ascii="Minion Pro" w:hAnsi="Minion Pro" w:cs="Minion Pro"/>
          <w:b/>
          <w:bCs/>
          <w:lang w:val="en-US" w:eastAsia="zh-CN"/>
        </w:rPr>
        <w:t xml:space="preserve"> Files:</w:t>
      </w:r>
    </w:p>
    <w:p w14:paraId="3FEEC3A4">
      <w:pPr>
        <w:spacing w:line="360" w:lineRule="auto"/>
        <w:jc w:val="left"/>
        <w:rPr>
          <w:rFonts w:hint="default" w:ascii="Minion Pro" w:hAnsi="Minion Pro" w:cs="Minion Pro"/>
        </w:rPr>
      </w:pPr>
      <w:r>
        <w:rPr>
          <w:rFonts w:hint="default" w:ascii="Minion Pro" w:hAnsi="Minion Pro" w:cs="Minion Pro"/>
          <w:b/>
          <w:bCs/>
        </w:rPr>
        <w:t xml:space="preserve">Supplementary </w:t>
      </w:r>
      <w:r>
        <w:rPr>
          <w:rFonts w:hint="eastAsia" w:ascii="Minion Pro" w:hAnsi="Minion Pro" w:cs="Minion Pro"/>
          <w:b/>
          <w:bCs/>
          <w:lang w:val="en-US" w:eastAsia="zh-CN"/>
        </w:rPr>
        <w:t>F</w:t>
      </w:r>
      <w:r>
        <w:rPr>
          <w:rFonts w:hint="default" w:ascii="Minion Pro" w:hAnsi="Minion Pro" w:cs="Minion Pro"/>
          <w:b/>
          <w:bCs/>
        </w:rPr>
        <w:t>igure 1</w:t>
      </w:r>
      <w:r>
        <w:rPr>
          <w:rFonts w:hint="eastAsia" w:ascii="Minion Pro" w:hAnsi="Minion Pro" w:cs="Minion Pro"/>
          <w:b/>
          <w:bCs/>
          <w:lang w:val="en-US" w:eastAsia="zh-CN"/>
        </w:rPr>
        <w:t>.</w:t>
      </w:r>
      <w:r>
        <w:rPr>
          <w:rFonts w:hint="default" w:ascii="Minion Pro" w:hAnsi="Minion Pro" w:cs="Minion Pro"/>
        </w:rPr>
        <w:t xml:space="preserve"> The expression of ligands of NKG2D in HGC-27 gastric cancer cell lines was determined by using flow cytometry. Statistical analysis was done by two-tailed Student’s </w:t>
      </w:r>
      <w:r>
        <w:rPr>
          <w:rFonts w:hint="default" w:ascii="Minion Pro" w:hAnsi="Minion Pro" w:cs="Minion Pro"/>
          <w:i/>
          <w:iCs/>
        </w:rPr>
        <w:t>t</w:t>
      </w:r>
      <w:r>
        <w:rPr>
          <w:rFonts w:hint="default" w:ascii="Minion Pro" w:hAnsi="Minion Pro" w:cs="Minion Pro"/>
        </w:rPr>
        <w:t>-test, error bars denote S.D. *</w:t>
      </w:r>
      <w:r>
        <w:rPr>
          <w:rFonts w:hint="default" w:ascii="Minion Pro" w:hAnsi="Minion Pro" w:cs="Minion Pro"/>
          <w:i/>
          <w:iCs/>
        </w:rPr>
        <w:t>p</w:t>
      </w:r>
      <w:r>
        <w:rPr>
          <w:rFonts w:hint="default" w:ascii="Minion Pro" w:hAnsi="Minion Pro" w:cs="Minion Pro"/>
        </w:rPr>
        <w:t xml:space="preserve"> &lt; 0.05; ns, no significance.</w:t>
      </w:r>
    </w:p>
    <w:p w14:paraId="055D7379">
      <w:pPr>
        <w:spacing w:line="360" w:lineRule="auto"/>
        <w:jc w:val="left"/>
        <w:rPr>
          <w:rFonts w:hint="default" w:ascii="Minion Pro" w:hAnsi="Minion Pro" w:cs="Minion Pro"/>
        </w:rPr>
      </w:pPr>
      <w:r>
        <w:rPr>
          <w:rFonts w:hint="default" w:ascii="Minion Pro" w:hAnsi="Minion Pro" w:cs="Minion Pro"/>
          <w:b/>
          <w:bCs/>
        </w:rPr>
        <w:t xml:space="preserve">Supplementary </w:t>
      </w:r>
      <w:r>
        <w:rPr>
          <w:rFonts w:hint="eastAsia" w:ascii="Minion Pro" w:hAnsi="Minion Pro" w:cs="Minion Pro"/>
          <w:b/>
          <w:bCs/>
          <w:lang w:val="en-US" w:eastAsia="zh-CN"/>
        </w:rPr>
        <w:t>F</w:t>
      </w:r>
      <w:r>
        <w:rPr>
          <w:rFonts w:hint="default" w:ascii="Minion Pro" w:hAnsi="Minion Pro" w:cs="Minion Pro"/>
          <w:b/>
          <w:bCs/>
        </w:rPr>
        <w:t>igure 2</w:t>
      </w:r>
      <w:r>
        <w:rPr>
          <w:rFonts w:hint="eastAsia" w:ascii="Minion Pro" w:hAnsi="Minion Pro" w:cs="Minion Pro"/>
          <w:b/>
          <w:bCs/>
          <w:lang w:val="en-US" w:eastAsia="zh-CN"/>
        </w:rPr>
        <w:t>.</w:t>
      </w:r>
      <w:r>
        <w:rPr>
          <w:rFonts w:hint="default" w:ascii="Minion Pro" w:hAnsi="Minion Pro" w:cs="Minion Pro"/>
        </w:rPr>
        <w:t xml:space="preserve"> </w:t>
      </w:r>
      <w:bookmarkStart w:id="0" w:name="_Hlk182574396"/>
      <w:r>
        <w:rPr>
          <w:rFonts w:hint="default" w:ascii="Minion Pro" w:hAnsi="Minion Pro" w:cs="Minion Pro"/>
        </w:rPr>
        <w:t xml:space="preserve">The expression of ligands of NKG2D in N87 gastric cancer cell lines was determined by using flow cytometry. Statistical analysis was done by two-tailed Student’s </w:t>
      </w:r>
      <w:r>
        <w:rPr>
          <w:rFonts w:hint="default" w:ascii="Minion Pro" w:hAnsi="Minion Pro" w:cs="Minion Pro"/>
          <w:i/>
          <w:iCs/>
        </w:rPr>
        <w:t>t</w:t>
      </w:r>
      <w:r>
        <w:rPr>
          <w:rFonts w:hint="default" w:ascii="Minion Pro" w:hAnsi="Minion Pro" w:cs="Minion Pro"/>
        </w:rPr>
        <w:t>-test, error bars denote S.D. *</w:t>
      </w:r>
      <w:r>
        <w:rPr>
          <w:rFonts w:hint="default" w:ascii="Minion Pro" w:hAnsi="Minion Pro" w:cs="Minion Pro"/>
          <w:i/>
          <w:iCs/>
        </w:rPr>
        <w:t>p</w:t>
      </w:r>
      <w:r>
        <w:rPr>
          <w:rFonts w:hint="default" w:ascii="Minion Pro" w:hAnsi="Minion Pro" w:cs="Minion Pro"/>
        </w:rPr>
        <w:t xml:space="preserve"> &lt; 0.05; ns, no significance.</w:t>
      </w:r>
    </w:p>
    <w:bookmarkEnd w:id="0"/>
    <w:p w14:paraId="3B7F6976">
      <w:pPr>
        <w:spacing w:line="360" w:lineRule="auto"/>
        <w:jc w:val="left"/>
        <w:rPr>
          <w:rFonts w:hint="default" w:ascii="Minion Pro" w:hAnsi="Minion Pro" w:cs="Minion Pro"/>
        </w:rPr>
      </w:pPr>
      <w:r>
        <w:rPr>
          <w:rFonts w:hint="default" w:ascii="Minion Pro" w:hAnsi="Minion Pro" w:cs="Minion Pro"/>
          <w:b/>
          <w:bCs/>
        </w:rPr>
        <w:t xml:space="preserve">Supplementary </w:t>
      </w:r>
      <w:r>
        <w:rPr>
          <w:rFonts w:hint="eastAsia" w:ascii="Minion Pro" w:hAnsi="Minion Pro" w:cs="Minion Pro"/>
          <w:b/>
          <w:bCs/>
          <w:lang w:val="en-US" w:eastAsia="zh-CN"/>
        </w:rPr>
        <w:t>F</w:t>
      </w:r>
      <w:r>
        <w:rPr>
          <w:rFonts w:hint="default" w:ascii="Minion Pro" w:hAnsi="Minion Pro" w:cs="Minion Pro"/>
          <w:b/>
          <w:bCs/>
        </w:rPr>
        <w:t>igure 3</w:t>
      </w:r>
      <w:r>
        <w:rPr>
          <w:rFonts w:hint="eastAsia" w:ascii="Minion Pro" w:hAnsi="Minion Pro" w:cs="Minion Pro"/>
          <w:b/>
          <w:bCs/>
          <w:lang w:val="en-US" w:eastAsia="zh-CN"/>
        </w:rPr>
        <w:t>.</w:t>
      </w:r>
      <w:r>
        <w:rPr>
          <w:rFonts w:hint="default" w:ascii="Minion Pro" w:hAnsi="Minion Pro" w:cs="Minion Pro"/>
        </w:rPr>
        <w:t xml:space="preserve"> The expression of ligands of NKG2D in AGS gastric cancer cell lines was determined by using flow cytometry. Statistical analysis was done by two-tailed Student’s t-test, error bars denote S.D. ns, no significance.</w:t>
      </w:r>
      <w:bookmarkStart w:id="1" w:name="_GoBack"/>
      <w:bookmarkEnd w:id="1"/>
    </w:p>
    <w:p w14:paraId="1B0396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ion Pro">
    <w:panose1 w:val="02040503050201020203"/>
    <w:charset w:val="00"/>
    <w:family w:val="roman"/>
    <w:pitch w:val="default"/>
    <w:sig w:usb0="E00002AF" w:usb1="50002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2502E"/>
    <w:rsid w:val="1D12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2025-01-22T02:44:00Z</dcterms:created>
  <dc:creator>Mia</dc:creator>
  <cp:lastModifiedBy>Mia</cp:lastModifiedBy>
  <dcterms:modified xsi:type="dcterms:W3CDTF">2025-01-22T02:50:06Z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88A704DB699F4276B8AE1F3B785C179C_11</vt:lpwstr>
  </property>
  <property fmtid="{D5CDD505-2E9C-101B-9397-08002B2CF9AE}" pid="4" name="KSOTemplateDocerSaveRecord">
    <vt:lpwstr>eyJoZGlkIjoiNGQzNmFmODQ1YWIwOTg1MjhlOTUyYjY3NDNjNjM1MDEiLCJ1c2VySWQiOiIyMTM1MjkzOTMifQ==</vt:lpwstr>
  </property>
</Properties>
</file>